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65" w:type="dxa"/>
        <w:tblInd w:w="567" w:type="dxa"/>
        <w:tblCellMar>
          <w:left w:w="70" w:type="dxa"/>
          <w:right w:w="70" w:type="dxa"/>
        </w:tblCellMar>
        <w:tblLook w:val="04A0" w:firstRow="1" w:lastRow="0" w:firstColumn="1" w:lastColumn="0" w:noHBand="0" w:noVBand="1"/>
      </w:tblPr>
      <w:tblGrid>
        <w:gridCol w:w="8165"/>
      </w:tblGrid>
      <w:tr w:rsidR="00CB0736" w:rsidRPr="00A15A73" w14:paraId="2B831D48" w14:textId="77777777" w:rsidTr="00A15A73">
        <w:trPr>
          <w:trHeight w:val="540"/>
        </w:trPr>
        <w:tc>
          <w:tcPr>
            <w:tcW w:w="8165" w:type="dxa"/>
            <w:noWrap/>
            <w:vAlign w:val="center"/>
            <w:hideMark/>
          </w:tcPr>
          <w:p w14:paraId="7C4CDB39" w14:textId="77777777" w:rsidR="00CB0736" w:rsidRPr="0032683D" w:rsidRDefault="00E733C0" w:rsidP="00021991">
            <w:pPr>
              <w:jc w:val="center"/>
              <w:rPr>
                <w:rFonts w:ascii="Times New Roman" w:eastAsia="Times New Roman" w:hAnsi="Times New Roman" w:cs="Times New Roman"/>
                <w:b/>
                <w:bCs/>
                <w:noProof w:val="0"/>
                <w:color w:val="000000"/>
                <w:sz w:val="28"/>
                <w:szCs w:val="28"/>
                <w:lang w:val="tr-TR" w:eastAsia="tr-TR"/>
              </w:rPr>
            </w:pPr>
            <w:r w:rsidRPr="0032683D">
              <w:rPr>
                <w:rFonts w:ascii="Times New Roman" w:hAnsi="Times New Roman" w:cs="Times New Roman"/>
                <w:b/>
                <w:sz w:val="28"/>
                <w:szCs w:val="28"/>
                <w:lang w:val="de-LU"/>
              </w:rPr>
              <w:t>BİLİMSEL HAZIRLIK PROGRAMI KAYIT FORMU</w:t>
            </w:r>
          </w:p>
        </w:tc>
      </w:tr>
    </w:tbl>
    <w:p w14:paraId="60072B7F" w14:textId="77777777" w:rsidR="002A37D4" w:rsidRPr="00A15A73" w:rsidRDefault="002A37D4" w:rsidP="002A37D4">
      <w:pPr>
        <w:spacing w:after="0" w:line="240" w:lineRule="auto"/>
        <w:jc w:val="both"/>
        <w:rPr>
          <w:rFonts w:ascii="Times New Roman" w:eastAsia="Times New Roman" w:hAnsi="Times New Roman" w:cs="Times New Roman"/>
          <w:b/>
          <w:bCs/>
          <w:noProof w:val="0"/>
          <w:color w:val="000000"/>
          <w:sz w:val="20"/>
          <w:szCs w:val="20"/>
          <w:lang w:val="tr-TR" w:eastAsia="tr-TR"/>
        </w:rPr>
      </w:pPr>
    </w:p>
    <w:p w14:paraId="0E1C86E6" w14:textId="77777777" w:rsidR="00C70464" w:rsidRPr="00A15A73" w:rsidRDefault="00C70464" w:rsidP="00C70464">
      <w:pPr>
        <w:pStyle w:val="ListParagraph"/>
        <w:numPr>
          <w:ilvl w:val="0"/>
          <w:numId w:val="5"/>
        </w:numPr>
        <w:jc w:val="both"/>
        <w:rPr>
          <w:rFonts w:ascii="Times New Roman" w:hAnsi="Times New Roman" w:cs="Times New Roman"/>
          <w:b/>
          <w:sz w:val="20"/>
          <w:szCs w:val="20"/>
          <w:lang w:val="tr-TR"/>
        </w:rPr>
      </w:pPr>
      <w:r w:rsidRPr="00A15A73">
        <w:rPr>
          <w:rFonts w:ascii="Times New Roman" w:hAnsi="Times New Roman" w:cs="Times New Roman"/>
          <w:b/>
          <w:sz w:val="20"/>
          <w:szCs w:val="20"/>
          <w:lang w:val="tr-TR"/>
        </w:rPr>
        <w:t>ÖĞRENCİ TARAFINDAN DOLDURULACAKTIR.</w:t>
      </w:r>
    </w:p>
    <w:p w14:paraId="776FDE46" w14:textId="77777777" w:rsidR="002213FE" w:rsidRPr="00A15A73" w:rsidRDefault="002213FE" w:rsidP="002213FE">
      <w:pPr>
        <w:jc w:val="both"/>
        <w:rPr>
          <w:rFonts w:ascii="Times New Roman" w:hAnsi="Times New Roman" w:cs="Times New Roman"/>
          <w:b/>
          <w:sz w:val="20"/>
          <w:szCs w:val="20"/>
          <w:lang w:val="tr-TR"/>
        </w:rPr>
      </w:pPr>
      <w:r w:rsidRPr="00A15A73">
        <w:rPr>
          <w:rFonts w:ascii="Times New Roman" w:hAnsi="Times New Roman" w:cs="Times New Roman"/>
          <w:b/>
          <w:sz w:val="20"/>
          <w:szCs w:val="20"/>
          <w:lang w:val="tr-TR"/>
        </w:rPr>
        <w:t>ÖĞRENCİ İŞLERİ DAİRE BAŞKANLIĞINA,</w:t>
      </w:r>
    </w:p>
    <w:p w14:paraId="19AF1087" w14:textId="77777777" w:rsidR="00A15A73" w:rsidRPr="00021991" w:rsidRDefault="00A15A73" w:rsidP="002A0ECA">
      <w:pPr>
        <w:spacing w:after="0" w:line="240" w:lineRule="auto"/>
        <w:jc w:val="both"/>
        <w:rPr>
          <w:rFonts w:ascii="Times New Roman" w:hAnsi="Times New Roman" w:cs="Times New Roman"/>
          <w:b/>
          <w:sz w:val="20"/>
          <w:szCs w:val="20"/>
          <w:lang w:val="de-LU"/>
        </w:rPr>
      </w:pPr>
      <w:r w:rsidRPr="00021991">
        <w:rPr>
          <w:rFonts w:ascii="Times New Roman" w:hAnsi="Times New Roman" w:cs="Times New Roman"/>
          <w:b/>
          <w:sz w:val="20"/>
          <w:szCs w:val="20"/>
          <w:lang w:val="de-LU"/>
        </w:rPr>
        <w:t>Öğrencinin;</w:t>
      </w:r>
    </w:p>
    <w:p w14:paraId="6C19D080" w14:textId="77777777" w:rsidR="00A15A73" w:rsidRPr="00A15A73" w:rsidRDefault="00A15A73" w:rsidP="002A0ECA">
      <w:pPr>
        <w:spacing w:after="0" w:line="240" w:lineRule="auto"/>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Adı Soyadı:</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t>Numarası:</w:t>
      </w:r>
    </w:p>
    <w:p w14:paraId="3560A6F3" w14:textId="77777777" w:rsidR="00A15A73" w:rsidRPr="00A15A73" w:rsidRDefault="00A15A73" w:rsidP="002A0ECA">
      <w:pPr>
        <w:spacing w:after="0" w:line="240" w:lineRule="auto"/>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 xml:space="preserve">Bölüm/ Program          </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t>Cep Telefonu:</w:t>
      </w:r>
    </w:p>
    <w:p w14:paraId="57F19A35" w14:textId="77777777" w:rsidR="00A15A73" w:rsidRDefault="00A15A73" w:rsidP="00A15A73">
      <w:pPr>
        <w:spacing w:after="0" w:line="276" w:lineRule="auto"/>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E-posta:</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t>Tarih:</w:t>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Pr="00A15A73">
        <w:rPr>
          <w:rFonts w:ascii="Times New Roman" w:hAnsi="Times New Roman" w:cs="Times New Roman"/>
          <w:sz w:val="20"/>
          <w:szCs w:val="20"/>
          <w:lang w:val="de-LU"/>
        </w:rPr>
        <w:tab/>
      </w:r>
      <w:r w:rsidR="00021991">
        <w:rPr>
          <w:rFonts w:ascii="Times New Roman" w:hAnsi="Times New Roman" w:cs="Times New Roman"/>
          <w:sz w:val="20"/>
          <w:szCs w:val="20"/>
          <w:lang w:val="de-LU"/>
        </w:rPr>
        <w:tab/>
      </w:r>
      <w:r w:rsidRPr="00A15A73">
        <w:rPr>
          <w:rFonts w:ascii="Times New Roman" w:hAnsi="Times New Roman" w:cs="Times New Roman"/>
          <w:sz w:val="20"/>
          <w:szCs w:val="20"/>
          <w:lang w:val="de-LU"/>
        </w:rPr>
        <w:t>İmza:</w:t>
      </w:r>
    </w:p>
    <w:p w14:paraId="6AB5CC9A" w14:textId="77777777" w:rsidR="00A15A73" w:rsidRPr="00A15A73" w:rsidRDefault="00A15A73" w:rsidP="00A15A73">
      <w:pPr>
        <w:spacing w:after="0" w:line="276" w:lineRule="auto"/>
        <w:jc w:val="both"/>
        <w:rPr>
          <w:rFonts w:ascii="Times New Roman" w:hAnsi="Times New Roman" w:cs="Times New Roman"/>
          <w:sz w:val="20"/>
          <w:szCs w:val="20"/>
          <w:lang w:val="de-LU"/>
        </w:rPr>
      </w:pPr>
    </w:p>
    <w:tbl>
      <w:tblPr>
        <w:tblW w:w="10803" w:type="dxa"/>
        <w:tblCellMar>
          <w:left w:w="70" w:type="dxa"/>
          <w:right w:w="70" w:type="dxa"/>
        </w:tblCellMar>
        <w:tblLook w:val="04A0" w:firstRow="1" w:lastRow="0" w:firstColumn="1" w:lastColumn="0" w:noHBand="0" w:noVBand="1"/>
      </w:tblPr>
      <w:tblGrid>
        <w:gridCol w:w="10803"/>
      </w:tblGrid>
      <w:tr w:rsidR="00CF688C" w:rsidRPr="00A15A73" w14:paraId="28DBDED4" w14:textId="77777777" w:rsidTr="004C5B59">
        <w:trPr>
          <w:trHeight w:val="300"/>
        </w:trPr>
        <w:tc>
          <w:tcPr>
            <w:tcW w:w="10803" w:type="dxa"/>
            <w:tcBorders>
              <w:top w:val="nil"/>
              <w:left w:val="nil"/>
              <w:bottom w:val="nil"/>
              <w:right w:val="nil"/>
            </w:tcBorders>
            <w:noWrap/>
            <w:vAlign w:val="bottom"/>
          </w:tcPr>
          <w:p w14:paraId="5B77189E" w14:textId="77777777" w:rsidR="00CF688C" w:rsidRPr="00A15A73" w:rsidRDefault="005D7603" w:rsidP="00F03F4B">
            <w:pPr>
              <w:pStyle w:val="ListParagraph"/>
              <w:numPr>
                <w:ilvl w:val="0"/>
                <w:numId w:val="5"/>
              </w:numPr>
              <w:spacing w:after="0" w:line="240" w:lineRule="auto"/>
              <w:rPr>
                <w:rFonts w:ascii="Times New Roman" w:eastAsia="Times New Roman" w:hAnsi="Times New Roman" w:cs="Times New Roman"/>
                <w:b/>
                <w:bCs/>
                <w:noProof w:val="0"/>
                <w:color w:val="000000"/>
                <w:sz w:val="20"/>
                <w:szCs w:val="20"/>
                <w:lang w:val="tr-TR" w:eastAsia="tr-TR"/>
              </w:rPr>
            </w:pPr>
            <w:r w:rsidRPr="00A15A73">
              <w:rPr>
                <w:rFonts w:ascii="Times New Roman" w:hAnsi="Times New Roman" w:cs="Times New Roman"/>
                <w:b/>
                <w:sz w:val="20"/>
                <w:szCs w:val="20"/>
                <w:lang w:val="tr-TR"/>
              </w:rPr>
              <w:t>PROGRAM KOORDİNATÖRÜ TARAFINDAN DOLDURULACAKTIR.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2421"/>
              <w:gridCol w:w="5973"/>
            </w:tblGrid>
            <w:tr w:rsidR="00CF688C" w:rsidRPr="00A15A73" w14:paraId="0CF1870C" w14:textId="77777777" w:rsidTr="00021991">
              <w:trPr>
                <w:cantSplit/>
                <w:trHeight w:val="298"/>
              </w:trPr>
              <w:tc>
                <w:tcPr>
                  <w:tcW w:w="9890" w:type="dxa"/>
                  <w:gridSpan w:val="3"/>
                </w:tcPr>
                <w:p w14:paraId="02F85C17" w14:textId="77777777" w:rsidR="00CF688C" w:rsidRPr="00021991" w:rsidRDefault="00CF688C" w:rsidP="00CF688C">
                  <w:pPr>
                    <w:pStyle w:val="Heading1"/>
                    <w:rPr>
                      <w:b/>
                      <w:sz w:val="20"/>
                    </w:rPr>
                  </w:pPr>
                  <w:r w:rsidRPr="00021991">
                    <w:rPr>
                      <w:b/>
                      <w:sz w:val="20"/>
                    </w:rPr>
                    <w:t>Öğrencinin Bilimsel Hazırlık Programı Çerçevesinde Belirtilen Dönemde Alacağı Dersler</w:t>
                  </w:r>
                </w:p>
              </w:tc>
            </w:tr>
            <w:tr w:rsidR="00CF688C" w:rsidRPr="00A15A73" w14:paraId="76887699" w14:textId="77777777" w:rsidTr="00021991">
              <w:trPr>
                <w:trHeight w:val="429"/>
              </w:trPr>
              <w:tc>
                <w:tcPr>
                  <w:tcW w:w="1496" w:type="dxa"/>
                </w:tcPr>
                <w:p w14:paraId="28D67CAE" w14:textId="77777777" w:rsidR="00CF688C" w:rsidRPr="00A15A73" w:rsidRDefault="00CF688C" w:rsidP="00C70464">
                  <w:pPr>
                    <w:spacing w:line="360" w:lineRule="auto"/>
                    <w:jc w:val="center"/>
                    <w:rPr>
                      <w:rFonts w:ascii="Times New Roman" w:hAnsi="Times New Roman" w:cs="Times New Roman"/>
                      <w:b/>
                      <w:sz w:val="20"/>
                      <w:szCs w:val="20"/>
                    </w:rPr>
                  </w:pPr>
                  <w:r w:rsidRPr="00A15A73">
                    <w:rPr>
                      <w:rFonts w:ascii="Times New Roman" w:hAnsi="Times New Roman" w:cs="Times New Roman"/>
                      <w:b/>
                      <w:sz w:val="20"/>
                      <w:szCs w:val="20"/>
                    </w:rPr>
                    <w:t>CRN</w:t>
                  </w:r>
                </w:p>
              </w:tc>
              <w:tc>
                <w:tcPr>
                  <w:tcW w:w="2421" w:type="dxa"/>
                </w:tcPr>
                <w:p w14:paraId="4779D4DA" w14:textId="77777777" w:rsidR="00CF688C" w:rsidRPr="00A15A73" w:rsidRDefault="00CF688C" w:rsidP="00C70464">
                  <w:pPr>
                    <w:spacing w:line="360" w:lineRule="auto"/>
                    <w:jc w:val="center"/>
                    <w:rPr>
                      <w:rFonts w:ascii="Times New Roman" w:hAnsi="Times New Roman" w:cs="Times New Roman"/>
                      <w:b/>
                      <w:sz w:val="20"/>
                      <w:szCs w:val="20"/>
                    </w:rPr>
                  </w:pPr>
                  <w:r w:rsidRPr="00A15A73">
                    <w:rPr>
                      <w:rFonts w:ascii="Times New Roman" w:hAnsi="Times New Roman" w:cs="Times New Roman"/>
                      <w:b/>
                      <w:sz w:val="20"/>
                      <w:szCs w:val="20"/>
                    </w:rPr>
                    <w:t>Dersin Kodu</w:t>
                  </w:r>
                </w:p>
              </w:tc>
              <w:tc>
                <w:tcPr>
                  <w:tcW w:w="5973" w:type="dxa"/>
                </w:tcPr>
                <w:p w14:paraId="27E77BE3" w14:textId="77777777" w:rsidR="00CF688C" w:rsidRPr="00A15A73" w:rsidRDefault="00CF688C" w:rsidP="00C70464">
                  <w:pPr>
                    <w:spacing w:line="360" w:lineRule="auto"/>
                    <w:jc w:val="center"/>
                    <w:rPr>
                      <w:rFonts w:ascii="Times New Roman" w:hAnsi="Times New Roman" w:cs="Times New Roman"/>
                      <w:b/>
                      <w:sz w:val="20"/>
                      <w:szCs w:val="20"/>
                    </w:rPr>
                  </w:pPr>
                  <w:r w:rsidRPr="00A15A73">
                    <w:rPr>
                      <w:rFonts w:ascii="Times New Roman" w:hAnsi="Times New Roman" w:cs="Times New Roman"/>
                      <w:b/>
                      <w:sz w:val="20"/>
                      <w:szCs w:val="20"/>
                    </w:rPr>
                    <w:t>Dersin Adı</w:t>
                  </w:r>
                </w:p>
              </w:tc>
            </w:tr>
            <w:tr w:rsidR="00CF688C" w:rsidRPr="00A15A73" w14:paraId="0D546E56" w14:textId="77777777" w:rsidTr="00046798">
              <w:trPr>
                <w:trHeight w:val="469"/>
              </w:trPr>
              <w:tc>
                <w:tcPr>
                  <w:tcW w:w="1496" w:type="dxa"/>
                </w:tcPr>
                <w:p w14:paraId="6C3AC231" w14:textId="492F7927" w:rsidR="00CF688C" w:rsidRPr="006C054A" w:rsidRDefault="00024BB1" w:rsidP="00CF688C">
                  <w:pPr>
                    <w:rPr>
                      <w:rFonts w:ascii="Times New Roman" w:hAnsi="Times New Roman" w:cs="Times New Roman"/>
                      <w:sz w:val="20"/>
                      <w:szCs w:val="20"/>
                      <w:lang w:val="en-GB"/>
                    </w:rPr>
                  </w:pPr>
                  <w:r w:rsidRPr="00024BB1">
                    <w:rPr>
                      <w:rFonts w:ascii="Times New Roman" w:hAnsi="Times New Roman" w:cs="Times New Roman"/>
                      <w:sz w:val="20"/>
                      <w:szCs w:val="20"/>
                    </w:rPr>
                    <w:tab/>
                  </w:r>
                  <w:commentRangeStart w:id="0"/>
                  <w:r w:rsidR="00B37E19" w:rsidRPr="00B37E19">
                    <w:rPr>
                      <w:rFonts w:ascii="Times New Roman" w:hAnsi="Times New Roman" w:cs="Times New Roman"/>
                      <w:sz w:val="20"/>
                      <w:szCs w:val="20"/>
                    </w:rPr>
                    <w:t>13495</w:t>
                  </w:r>
                  <w:r w:rsidR="00B37E19">
                    <w:rPr>
                      <w:rFonts w:ascii="Times New Roman" w:hAnsi="Times New Roman" w:cs="Times New Roman"/>
                      <w:sz w:val="20"/>
                      <w:szCs w:val="20"/>
                      <w:lang w:val="en-GB"/>
                    </w:rPr>
                    <w:t xml:space="preserve"> </w:t>
                  </w:r>
                  <w:r w:rsidR="006C054A">
                    <w:rPr>
                      <w:rFonts w:ascii="Times New Roman" w:hAnsi="Times New Roman" w:cs="Times New Roman"/>
                      <w:sz w:val="20"/>
                      <w:szCs w:val="20"/>
                      <w:lang w:val="en-GB"/>
                    </w:rPr>
                    <w:t>ya da</w:t>
                  </w:r>
                  <w:r w:rsidRPr="00024BB1">
                    <w:rPr>
                      <w:rFonts w:ascii="Times New Roman" w:hAnsi="Times New Roman" w:cs="Times New Roman"/>
                      <w:sz w:val="20"/>
                      <w:szCs w:val="20"/>
                    </w:rPr>
                    <w:tab/>
                  </w:r>
                  <w:r w:rsidR="00B37E19" w:rsidRPr="00B37E19">
                    <w:rPr>
                      <w:rFonts w:ascii="Times New Roman" w:hAnsi="Times New Roman" w:cs="Times New Roman"/>
                      <w:sz w:val="20"/>
                      <w:szCs w:val="20"/>
                    </w:rPr>
                    <w:t>13496</w:t>
                  </w:r>
                  <w:commentRangeEnd w:id="0"/>
                  <w:r w:rsidR="00B37E19">
                    <w:rPr>
                      <w:rStyle w:val="CommentReference"/>
                    </w:rPr>
                    <w:commentReference w:id="0"/>
                  </w:r>
                </w:p>
              </w:tc>
              <w:tc>
                <w:tcPr>
                  <w:tcW w:w="2421" w:type="dxa"/>
                </w:tcPr>
                <w:p w14:paraId="2538C052" w14:textId="60170CF7" w:rsidR="00CF688C" w:rsidRPr="00A15A73" w:rsidRDefault="00024BB1" w:rsidP="00CF688C">
                  <w:pPr>
                    <w:rPr>
                      <w:rFonts w:ascii="Times New Roman" w:hAnsi="Times New Roman" w:cs="Times New Roman"/>
                      <w:sz w:val="20"/>
                      <w:szCs w:val="20"/>
                    </w:rPr>
                  </w:pPr>
                  <w:r w:rsidRPr="00024BB1">
                    <w:rPr>
                      <w:rFonts w:ascii="Times New Roman" w:hAnsi="Times New Roman" w:cs="Times New Roman"/>
                      <w:sz w:val="20"/>
                      <w:szCs w:val="20"/>
                    </w:rPr>
                    <w:t xml:space="preserve">BLG </w:t>
                  </w:r>
                  <w:r w:rsidR="00B37E19">
                    <w:rPr>
                      <w:rFonts w:ascii="Times New Roman" w:hAnsi="Times New Roman" w:cs="Times New Roman"/>
                      <w:sz w:val="20"/>
                      <w:szCs w:val="20"/>
                    </w:rPr>
                    <w:t>23</w:t>
                  </w:r>
                  <w:r w:rsidR="008B53D8">
                    <w:rPr>
                      <w:rFonts w:ascii="Times New Roman" w:hAnsi="Times New Roman" w:cs="Times New Roman"/>
                      <w:sz w:val="20"/>
                      <w:szCs w:val="20"/>
                      <w:lang w:val="en-GB"/>
                    </w:rPr>
                    <w:t>1</w:t>
                  </w:r>
                  <w:r w:rsidRPr="00024BB1">
                    <w:rPr>
                      <w:rFonts w:ascii="Times New Roman" w:hAnsi="Times New Roman" w:cs="Times New Roman"/>
                      <w:sz w:val="20"/>
                      <w:szCs w:val="20"/>
                    </w:rPr>
                    <w:t>E</w:t>
                  </w:r>
                </w:p>
              </w:tc>
              <w:tc>
                <w:tcPr>
                  <w:tcW w:w="5973" w:type="dxa"/>
                </w:tcPr>
                <w:p w14:paraId="0D36E0A2" w14:textId="29430BED" w:rsidR="00CF688C" w:rsidRPr="00A15A73" w:rsidRDefault="00B37E19" w:rsidP="00CF688C">
                  <w:pPr>
                    <w:rPr>
                      <w:rFonts w:ascii="Times New Roman" w:hAnsi="Times New Roman" w:cs="Times New Roman"/>
                      <w:sz w:val="20"/>
                      <w:szCs w:val="20"/>
                    </w:rPr>
                  </w:pPr>
                  <w:r w:rsidRPr="00B37E19">
                    <w:rPr>
                      <w:rFonts w:ascii="Times New Roman" w:hAnsi="Times New Roman" w:cs="Times New Roman"/>
                      <w:sz w:val="20"/>
                      <w:szCs w:val="20"/>
                    </w:rPr>
                    <w:t>Digital Circuits</w:t>
                  </w:r>
                </w:p>
              </w:tc>
            </w:tr>
            <w:tr w:rsidR="00CF688C" w:rsidRPr="00A15A73" w14:paraId="30CA78CD" w14:textId="77777777" w:rsidTr="00021991">
              <w:trPr>
                <w:trHeight w:val="350"/>
              </w:trPr>
              <w:tc>
                <w:tcPr>
                  <w:tcW w:w="1496" w:type="dxa"/>
                </w:tcPr>
                <w:p w14:paraId="7B1997A7" w14:textId="39977839" w:rsidR="00CF688C" w:rsidRPr="00A15A73" w:rsidRDefault="00B37E19" w:rsidP="00CF688C">
                  <w:pPr>
                    <w:rPr>
                      <w:rFonts w:ascii="Times New Roman" w:hAnsi="Times New Roman" w:cs="Times New Roman"/>
                      <w:sz w:val="20"/>
                      <w:szCs w:val="20"/>
                    </w:rPr>
                  </w:pPr>
                  <w:r w:rsidRPr="00B37E19">
                    <w:rPr>
                      <w:rFonts w:ascii="Times New Roman" w:hAnsi="Times New Roman" w:cs="Times New Roman"/>
                      <w:sz w:val="20"/>
                      <w:szCs w:val="20"/>
                    </w:rPr>
                    <w:t>13494</w:t>
                  </w:r>
                  <w:r w:rsidR="00024BB1" w:rsidRPr="00024BB1">
                    <w:rPr>
                      <w:rFonts w:ascii="Times New Roman" w:hAnsi="Times New Roman" w:cs="Times New Roman"/>
                      <w:sz w:val="20"/>
                      <w:szCs w:val="20"/>
                    </w:rPr>
                    <w:tab/>
                  </w:r>
                </w:p>
              </w:tc>
              <w:tc>
                <w:tcPr>
                  <w:tcW w:w="2421" w:type="dxa"/>
                </w:tcPr>
                <w:p w14:paraId="1FDBEDA3" w14:textId="5D1084F7" w:rsidR="00CF688C" w:rsidRPr="00A15A73" w:rsidRDefault="00024BB1" w:rsidP="00CF688C">
                  <w:pPr>
                    <w:rPr>
                      <w:rFonts w:ascii="Times New Roman" w:hAnsi="Times New Roman" w:cs="Times New Roman"/>
                      <w:sz w:val="20"/>
                      <w:szCs w:val="20"/>
                    </w:rPr>
                  </w:pPr>
                  <w:r w:rsidRPr="00024BB1">
                    <w:rPr>
                      <w:rFonts w:ascii="Times New Roman" w:hAnsi="Times New Roman" w:cs="Times New Roman"/>
                      <w:sz w:val="20"/>
                      <w:szCs w:val="20"/>
                    </w:rPr>
                    <w:t xml:space="preserve">BLG </w:t>
                  </w:r>
                  <w:r w:rsidR="00B37E19">
                    <w:rPr>
                      <w:rFonts w:ascii="Times New Roman" w:hAnsi="Times New Roman" w:cs="Times New Roman"/>
                      <w:sz w:val="20"/>
                      <w:szCs w:val="20"/>
                    </w:rPr>
                    <w:t>2</w:t>
                  </w:r>
                  <w:r w:rsidR="008B53D8">
                    <w:rPr>
                      <w:rFonts w:ascii="Times New Roman" w:hAnsi="Times New Roman" w:cs="Times New Roman"/>
                      <w:sz w:val="20"/>
                      <w:szCs w:val="20"/>
                      <w:lang w:val="en-GB"/>
                    </w:rPr>
                    <w:t>2</w:t>
                  </w:r>
                  <w:r w:rsidR="00B37E19">
                    <w:rPr>
                      <w:rFonts w:ascii="Times New Roman" w:hAnsi="Times New Roman" w:cs="Times New Roman"/>
                      <w:sz w:val="20"/>
                      <w:szCs w:val="20"/>
                      <w:lang w:val="en-GB"/>
                    </w:rPr>
                    <w:t>3</w:t>
                  </w:r>
                  <w:r w:rsidRPr="00024BB1">
                    <w:rPr>
                      <w:rFonts w:ascii="Times New Roman" w:hAnsi="Times New Roman" w:cs="Times New Roman"/>
                      <w:sz w:val="20"/>
                      <w:szCs w:val="20"/>
                    </w:rPr>
                    <w:t>E</w:t>
                  </w:r>
                  <w:r w:rsidRPr="00024BB1">
                    <w:rPr>
                      <w:rFonts w:ascii="Times New Roman" w:hAnsi="Times New Roman" w:cs="Times New Roman"/>
                      <w:sz w:val="20"/>
                      <w:szCs w:val="20"/>
                    </w:rPr>
                    <w:tab/>
                  </w:r>
                </w:p>
              </w:tc>
              <w:tc>
                <w:tcPr>
                  <w:tcW w:w="5973" w:type="dxa"/>
                </w:tcPr>
                <w:p w14:paraId="53384561" w14:textId="62FBA2AE" w:rsidR="00CF688C" w:rsidRPr="00B37E19" w:rsidRDefault="00B37E19" w:rsidP="00CF688C">
                  <w:pPr>
                    <w:rPr>
                      <w:rFonts w:ascii="Times New Roman" w:hAnsi="Times New Roman" w:cs="Times New Roman"/>
                      <w:sz w:val="20"/>
                      <w:szCs w:val="20"/>
                      <w:lang w:val="en-GB"/>
                    </w:rPr>
                  </w:pPr>
                  <w:r>
                    <w:rPr>
                      <w:rFonts w:ascii="Times New Roman" w:hAnsi="Times New Roman" w:cs="Times New Roman"/>
                      <w:sz w:val="20"/>
                      <w:szCs w:val="20"/>
                      <w:lang w:val="en-GB"/>
                    </w:rPr>
                    <w:t>Data Structures</w:t>
                  </w:r>
                </w:p>
              </w:tc>
            </w:tr>
            <w:tr w:rsidR="00CF688C" w:rsidRPr="00A15A73" w14:paraId="78661F45" w14:textId="77777777" w:rsidTr="00021991">
              <w:trPr>
                <w:trHeight w:val="350"/>
              </w:trPr>
              <w:tc>
                <w:tcPr>
                  <w:tcW w:w="1496" w:type="dxa"/>
                </w:tcPr>
                <w:p w14:paraId="62890CCA" w14:textId="77333289" w:rsidR="00CF688C" w:rsidRPr="00B1480A" w:rsidRDefault="00B37E19" w:rsidP="00CF688C">
                  <w:pPr>
                    <w:rPr>
                      <w:rFonts w:ascii="Times New Roman" w:hAnsi="Times New Roman" w:cs="Times New Roman"/>
                      <w:sz w:val="20"/>
                      <w:szCs w:val="20"/>
                      <w:lang w:val="en-GB"/>
                    </w:rPr>
                  </w:pPr>
                  <w:commentRangeStart w:id="1"/>
                  <w:r w:rsidRPr="00B37E19">
                    <w:rPr>
                      <w:rFonts w:ascii="Times New Roman" w:hAnsi="Times New Roman" w:cs="Times New Roman"/>
                      <w:sz w:val="20"/>
                      <w:szCs w:val="20"/>
                    </w:rPr>
                    <w:t>1350</w:t>
                  </w:r>
                  <w:r>
                    <w:rPr>
                      <w:rFonts w:ascii="Times New Roman" w:hAnsi="Times New Roman" w:cs="Times New Roman"/>
                      <w:sz w:val="20"/>
                      <w:szCs w:val="20"/>
                      <w:lang w:val="en-GB"/>
                    </w:rPr>
                    <w:t xml:space="preserve">3 </w:t>
                  </w:r>
                  <w:r w:rsidR="00B1480A">
                    <w:rPr>
                      <w:rFonts w:ascii="Times New Roman" w:hAnsi="Times New Roman" w:cs="Times New Roman"/>
                      <w:sz w:val="20"/>
                      <w:szCs w:val="20"/>
                      <w:lang w:val="en-GB"/>
                    </w:rPr>
                    <w:t xml:space="preserve">ya da </w:t>
                  </w:r>
                  <w:r w:rsidRPr="00B37E19">
                    <w:rPr>
                      <w:rFonts w:ascii="Times New Roman" w:hAnsi="Times New Roman" w:cs="Times New Roman"/>
                      <w:sz w:val="20"/>
                      <w:szCs w:val="20"/>
                      <w:lang w:val="en-GB"/>
                    </w:rPr>
                    <w:t>13504</w:t>
                  </w:r>
                  <w:commentRangeEnd w:id="1"/>
                  <w:r>
                    <w:rPr>
                      <w:rStyle w:val="CommentReference"/>
                    </w:rPr>
                    <w:commentReference w:id="1"/>
                  </w:r>
                </w:p>
              </w:tc>
              <w:tc>
                <w:tcPr>
                  <w:tcW w:w="2421" w:type="dxa"/>
                </w:tcPr>
                <w:p w14:paraId="3EBC83B0" w14:textId="282A5D87" w:rsidR="00CF688C" w:rsidRPr="00A15A73" w:rsidRDefault="00024BB1" w:rsidP="00CF688C">
                  <w:pPr>
                    <w:rPr>
                      <w:rFonts w:ascii="Times New Roman" w:hAnsi="Times New Roman" w:cs="Times New Roman"/>
                      <w:sz w:val="20"/>
                      <w:szCs w:val="20"/>
                    </w:rPr>
                  </w:pPr>
                  <w:r w:rsidRPr="00024BB1">
                    <w:rPr>
                      <w:rFonts w:ascii="Times New Roman" w:hAnsi="Times New Roman" w:cs="Times New Roman"/>
                      <w:sz w:val="20"/>
                      <w:szCs w:val="20"/>
                    </w:rPr>
                    <w:t xml:space="preserve">BLG </w:t>
                  </w:r>
                  <w:r w:rsidR="00B37E19">
                    <w:rPr>
                      <w:rFonts w:ascii="Times New Roman" w:hAnsi="Times New Roman" w:cs="Times New Roman"/>
                      <w:sz w:val="20"/>
                      <w:szCs w:val="20"/>
                      <w:lang w:val="en-GB"/>
                    </w:rPr>
                    <w:t>212</w:t>
                  </w:r>
                  <w:r w:rsidRPr="00024BB1">
                    <w:rPr>
                      <w:rFonts w:ascii="Times New Roman" w:hAnsi="Times New Roman" w:cs="Times New Roman"/>
                      <w:sz w:val="20"/>
                      <w:szCs w:val="20"/>
                    </w:rPr>
                    <w:t>E</w:t>
                  </w:r>
                </w:p>
              </w:tc>
              <w:tc>
                <w:tcPr>
                  <w:tcW w:w="5973" w:type="dxa"/>
                </w:tcPr>
                <w:p w14:paraId="6114DCC3" w14:textId="2EC24B3F" w:rsidR="00CF688C" w:rsidRPr="008B53D8" w:rsidRDefault="00B37E19" w:rsidP="00CF688C">
                  <w:pPr>
                    <w:rPr>
                      <w:rFonts w:ascii="Times New Roman" w:hAnsi="Times New Roman" w:cs="Times New Roman"/>
                      <w:sz w:val="20"/>
                      <w:szCs w:val="20"/>
                      <w:lang w:val="en-GB"/>
                    </w:rPr>
                  </w:pPr>
                  <w:r>
                    <w:rPr>
                      <w:rFonts w:ascii="Times New Roman" w:hAnsi="Times New Roman" w:cs="Times New Roman"/>
                      <w:sz w:val="20"/>
                      <w:szCs w:val="20"/>
                      <w:lang w:val="en-GB"/>
                    </w:rPr>
                    <w:t>Microprocessor Systems</w:t>
                  </w:r>
                </w:p>
              </w:tc>
            </w:tr>
            <w:tr w:rsidR="00CF688C" w:rsidRPr="00A15A73" w14:paraId="2365A7B3" w14:textId="77777777" w:rsidTr="00021991">
              <w:trPr>
                <w:trHeight w:val="350"/>
              </w:trPr>
              <w:tc>
                <w:tcPr>
                  <w:tcW w:w="1496" w:type="dxa"/>
                </w:tcPr>
                <w:p w14:paraId="00CA92A1" w14:textId="77777777" w:rsidR="00CF688C" w:rsidRPr="00A15A73" w:rsidRDefault="00CF688C" w:rsidP="00CF688C">
                  <w:pPr>
                    <w:rPr>
                      <w:rFonts w:ascii="Times New Roman" w:hAnsi="Times New Roman" w:cs="Times New Roman"/>
                      <w:sz w:val="20"/>
                      <w:szCs w:val="20"/>
                    </w:rPr>
                  </w:pPr>
                </w:p>
              </w:tc>
              <w:tc>
                <w:tcPr>
                  <w:tcW w:w="2421" w:type="dxa"/>
                </w:tcPr>
                <w:p w14:paraId="7667E800" w14:textId="77777777" w:rsidR="00CF688C" w:rsidRPr="00A15A73" w:rsidRDefault="00CF688C" w:rsidP="00CF688C">
                  <w:pPr>
                    <w:rPr>
                      <w:rFonts w:ascii="Times New Roman" w:hAnsi="Times New Roman" w:cs="Times New Roman"/>
                      <w:sz w:val="20"/>
                      <w:szCs w:val="20"/>
                    </w:rPr>
                  </w:pPr>
                </w:p>
              </w:tc>
              <w:tc>
                <w:tcPr>
                  <w:tcW w:w="5973" w:type="dxa"/>
                </w:tcPr>
                <w:p w14:paraId="0B3C4D14" w14:textId="77777777" w:rsidR="00CF688C" w:rsidRPr="00A15A73" w:rsidRDefault="00CF688C" w:rsidP="00CF688C">
                  <w:pPr>
                    <w:rPr>
                      <w:rFonts w:ascii="Times New Roman" w:hAnsi="Times New Roman" w:cs="Times New Roman"/>
                      <w:sz w:val="20"/>
                      <w:szCs w:val="20"/>
                    </w:rPr>
                  </w:pPr>
                </w:p>
              </w:tc>
            </w:tr>
          </w:tbl>
          <w:p w14:paraId="3D094D00" w14:textId="77777777" w:rsidR="00CF688C" w:rsidRPr="00A15A73" w:rsidRDefault="00CF688C" w:rsidP="002A37D4">
            <w:pPr>
              <w:spacing w:after="0" w:line="240" w:lineRule="auto"/>
              <w:rPr>
                <w:rFonts w:ascii="Times New Roman" w:eastAsia="Times New Roman" w:hAnsi="Times New Roman" w:cs="Times New Roman"/>
                <w:b/>
                <w:bCs/>
                <w:noProof w:val="0"/>
                <w:color w:val="000000"/>
                <w:sz w:val="20"/>
                <w:szCs w:val="20"/>
                <w:lang w:val="tr-TR" w:eastAsia="tr-TR"/>
              </w:rPr>
            </w:pPr>
          </w:p>
        </w:tc>
      </w:tr>
    </w:tbl>
    <w:p w14:paraId="16003F17" w14:textId="77777777" w:rsidR="004C5B59" w:rsidRPr="00A15A73" w:rsidRDefault="004C5B59" w:rsidP="00A15A73">
      <w:pPr>
        <w:spacing w:after="0" w:line="360" w:lineRule="auto"/>
        <w:ind w:left="284"/>
        <w:rPr>
          <w:rFonts w:ascii="Times New Roman" w:hAnsi="Times New Roman" w:cs="Times New Roman"/>
          <w:sz w:val="20"/>
          <w:szCs w:val="20"/>
        </w:rPr>
      </w:pPr>
      <w:r w:rsidRPr="00A15A73">
        <w:rPr>
          <w:rFonts w:ascii="Times New Roman" w:hAnsi="Times New Roman" w:cs="Times New Roman"/>
          <w:sz w:val="20"/>
          <w:szCs w:val="20"/>
        </w:rPr>
        <w:t xml:space="preserve">Program Koordinatörü       </w:t>
      </w:r>
    </w:p>
    <w:p w14:paraId="22810131" w14:textId="198A5262" w:rsidR="00B446F4" w:rsidRDefault="004C5B59" w:rsidP="00A15A73">
      <w:pPr>
        <w:spacing w:after="0"/>
        <w:rPr>
          <w:rFonts w:ascii="Times New Roman" w:hAnsi="Times New Roman" w:cs="Times New Roman"/>
          <w:sz w:val="20"/>
          <w:szCs w:val="20"/>
          <w:lang w:val="tr-TR"/>
        </w:rPr>
      </w:pPr>
      <w:r w:rsidRPr="00A15A73">
        <w:rPr>
          <w:rFonts w:ascii="Times New Roman" w:hAnsi="Times New Roman" w:cs="Times New Roman"/>
          <w:sz w:val="20"/>
          <w:szCs w:val="20"/>
        </w:rPr>
        <w:t xml:space="preserve">    (Adı, Soyadı, İmzası</w:t>
      </w:r>
      <w:r w:rsidR="0061701D" w:rsidRPr="00A15A73">
        <w:rPr>
          <w:rFonts w:ascii="Times New Roman" w:hAnsi="Times New Roman" w:cs="Times New Roman"/>
          <w:sz w:val="20"/>
          <w:szCs w:val="20"/>
          <w:lang w:val="tr-TR"/>
        </w:rPr>
        <w:t>,Tarih</w:t>
      </w:r>
      <w:r w:rsidR="00024BB1">
        <w:rPr>
          <w:rFonts w:ascii="Times New Roman" w:hAnsi="Times New Roman" w:cs="Times New Roman"/>
          <w:sz w:val="20"/>
          <w:szCs w:val="20"/>
          <w:lang w:val="tr-TR"/>
        </w:rPr>
        <w:t xml:space="preserve">) </w:t>
      </w:r>
    </w:p>
    <w:p w14:paraId="4A74FB53" w14:textId="60D3132D" w:rsidR="00024BB1" w:rsidRDefault="00024BB1" w:rsidP="00A15A73">
      <w:pPr>
        <w:spacing w:after="0"/>
        <w:rPr>
          <w:rFonts w:ascii="Times New Roman" w:hAnsi="Times New Roman" w:cs="Times New Roman"/>
          <w:sz w:val="20"/>
          <w:szCs w:val="20"/>
          <w:lang w:val="tr-TR"/>
        </w:rPr>
      </w:pPr>
      <w:r>
        <w:rPr>
          <w:rFonts w:ascii="Times New Roman" w:hAnsi="Times New Roman" w:cs="Times New Roman"/>
          <w:sz w:val="20"/>
          <w:szCs w:val="20"/>
          <w:lang w:val="tr-TR"/>
        </w:rPr>
        <w:t xml:space="preserve">  Doç. Dr. İlkay Öksüz </w:t>
      </w:r>
    </w:p>
    <w:p w14:paraId="2CE17A1F" w14:textId="7974DC2D" w:rsidR="00024BB1" w:rsidRPr="00A15A73" w:rsidRDefault="00024BB1" w:rsidP="00A15A73">
      <w:pPr>
        <w:spacing w:after="0"/>
        <w:rPr>
          <w:rFonts w:ascii="Times New Roman" w:hAnsi="Times New Roman" w:cs="Times New Roman"/>
          <w:sz w:val="20"/>
          <w:szCs w:val="20"/>
          <w:lang w:val="tr-TR"/>
        </w:rPr>
      </w:pPr>
      <w:r>
        <w:rPr>
          <w:rFonts w:ascii="Times New Roman" w:hAnsi="Times New Roman" w:cs="Times New Roman"/>
          <w:sz w:val="20"/>
          <w:szCs w:val="20"/>
          <w:lang w:val="tr-TR"/>
        </w:rPr>
        <w:t xml:space="preserve">     </w:t>
      </w:r>
      <w:r w:rsidR="00B1480A">
        <w:rPr>
          <w:rFonts w:ascii="Times New Roman" w:hAnsi="Times New Roman" w:cs="Times New Roman"/>
          <w:sz w:val="20"/>
          <w:szCs w:val="20"/>
          <w:lang w:val="tr-TR"/>
        </w:rPr>
        <w:t>1</w:t>
      </w:r>
      <w:r w:rsidR="00B37E19">
        <w:rPr>
          <w:rFonts w:ascii="Times New Roman" w:hAnsi="Times New Roman" w:cs="Times New Roman"/>
          <w:sz w:val="20"/>
          <w:szCs w:val="20"/>
          <w:lang w:val="tr-TR"/>
        </w:rPr>
        <w:t>7</w:t>
      </w:r>
      <w:r>
        <w:rPr>
          <w:rFonts w:ascii="Times New Roman" w:hAnsi="Times New Roman" w:cs="Times New Roman"/>
          <w:sz w:val="20"/>
          <w:szCs w:val="20"/>
          <w:lang w:val="tr-TR"/>
        </w:rPr>
        <w:t>.0</w:t>
      </w:r>
      <w:r w:rsidR="00B37E19">
        <w:rPr>
          <w:rFonts w:ascii="Times New Roman" w:hAnsi="Times New Roman" w:cs="Times New Roman"/>
          <w:sz w:val="20"/>
          <w:szCs w:val="20"/>
          <w:lang w:val="tr-TR"/>
        </w:rPr>
        <w:t>9.</w:t>
      </w:r>
      <w:r>
        <w:rPr>
          <w:rFonts w:ascii="Times New Roman" w:hAnsi="Times New Roman" w:cs="Times New Roman"/>
          <w:sz w:val="20"/>
          <w:szCs w:val="20"/>
          <w:lang w:val="tr-TR"/>
        </w:rPr>
        <w:t>202</w:t>
      </w:r>
      <w:r w:rsidR="00B37E19">
        <w:rPr>
          <w:rFonts w:ascii="Times New Roman" w:hAnsi="Times New Roman" w:cs="Times New Roman"/>
          <w:sz w:val="20"/>
          <w:szCs w:val="20"/>
          <w:lang w:val="tr-TR"/>
        </w:rPr>
        <w:t>5</w:t>
      </w:r>
    </w:p>
    <w:p w14:paraId="4A17723E" w14:textId="77777777" w:rsidR="00B446F4" w:rsidRPr="00A15A73" w:rsidRDefault="00B446F4" w:rsidP="002A37D4">
      <w:pPr>
        <w:spacing w:after="0" w:line="240" w:lineRule="auto"/>
        <w:jc w:val="both"/>
        <w:rPr>
          <w:rFonts w:ascii="Times New Roman" w:hAnsi="Times New Roman" w:cs="Times New Roman"/>
          <w:sz w:val="20"/>
          <w:szCs w:val="20"/>
          <w:lang w:val="tr-TR"/>
        </w:rPr>
      </w:pPr>
    </w:p>
    <w:p w14:paraId="00868C45" w14:textId="77777777" w:rsidR="00D53CA6" w:rsidRPr="00A15A73" w:rsidRDefault="002213FE" w:rsidP="002A37D4">
      <w:pPr>
        <w:spacing w:after="0" w:line="240" w:lineRule="auto"/>
        <w:jc w:val="both"/>
        <w:rPr>
          <w:rFonts w:ascii="Times New Roman" w:hAnsi="Times New Roman" w:cs="Times New Roman"/>
          <w:b/>
          <w:sz w:val="20"/>
          <w:szCs w:val="20"/>
          <w:lang w:val="tr-TR"/>
        </w:rPr>
      </w:pPr>
      <w:r w:rsidRPr="00A15A73">
        <w:rPr>
          <w:rFonts w:ascii="Times New Roman" w:hAnsi="Times New Roman" w:cs="Times New Roman"/>
          <w:sz w:val="20"/>
          <w:szCs w:val="20"/>
          <w:lang w:val="tr-TR"/>
        </w:rPr>
        <w:t xml:space="preserve"> </w:t>
      </w:r>
      <w:r w:rsidR="002A37D4" w:rsidRPr="00A15A73">
        <w:rPr>
          <w:rFonts w:ascii="Times New Roman" w:hAnsi="Times New Roman" w:cs="Times New Roman"/>
          <w:b/>
          <w:sz w:val="20"/>
          <w:szCs w:val="20"/>
          <w:lang w:val="tr-TR"/>
        </w:rPr>
        <w:t>AÇIKLAMALAR:</w:t>
      </w:r>
    </w:p>
    <w:p w14:paraId="44BFDB14" w14:textId="77777777" w:rsidR="003811B5" w:rsidRPr="00A15A73" w:rsidRDefault="003811B5" w:rsidP="00ED5C75">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rPr>
      </w:pPr>
      <w:r w:rsidRPr="00A15A73">
        <w:rPr>
          <w:rFonts w:ascii="Times New Roman" w:eastAsia="Times New Roman" w:hAnsi="Times New Roman" w:cs="Times New Roman"/>
          <w:color w:val="000000"/>
          <w:sz w:val="20"/>
          <w:szCs w:val="20"/>
          <w:lang w:val="tr-TR"/>
        </w:rPr>
        <w:t xml:space="preserve">Nitelikleri "İTÜ Lisansüstü Eğitim ve Öğretim Yönetmeliği" nin ilgili maddesinde belirtilen adaylara, ilgili program yürütme kurulunun önerisi, anabilim dalı başkanı onayı ve enstitü yönetim kurulu kararı ile kabul edilmiş dersler aldırılarak lisansüstü bilimsel hazırlık programı uygulanabilir. </w:t>
      </w:r>
      <w:r w:rsidRPr="00A15A73">
        <w:rPr>
          <w:rFonts w:ascii="Times New Roman" w:eastAsia="Times New Roman" w:hAnsi="Times New Roman" w:cs="Times New Roman"/>
          <w:color w:val="000000"/>
          <w:sz w:val="20"/>
          <w:szCs w:val="20"/>
        </w:rPr>
        <w:t>Bilimsel hazırlık programında aşağıdaki koşullar geçerlidir.</w:t>
      </w:r>
    </w:p>
    <w:p w14:paraId="0F4467F6" w14:textId="77777777" w:rsidR="003811B5" w:rsidRPr="00A15A73" w:rsidRDefault="003811B5" w:rsidP="003811B5">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rPr>
      </w:pPr>
      <w:r w:rsidRPr="00A15A73">
        <w:rPr>
          <w:rFonts w:ascii="Times New Roman" w:eastAsia="Times New Roman" w:hAnsi="Times New Roman" w:cs="Times New Roman"/>
          <w:color w:val="000000"/>
          <w:sz w:val="20"/>
          <w:szCs w:val="20"/>
        </w:rPr>
        <w:t>Bilimsel hazırlık programlarında alınması zorunlu dersler, ilgili lisansüstü programını tamamlamak için gerekli görülen derslerin yerine geçemez. Hazırlık programındaki bir öğrenci, hazırlık derslerinin yanı sıra ilgili program yürütme kurulunun önerisi  ile lisansüstü seviyede dersler de  alabilir.</w:t>
      </w:r>
    </w:p>
    <w:p w14:paraId="4E54F134" w14:textId="77777777" w:rsidR="003811B5" w:rsidRPr="00A15A73" w:rsidRDefault="003811B5" w:rsidP="003811B5">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rPr>
      </w:pPr>
      <w:r w:rsidRPr="00A15A73">
        <w:rPr>
          <w:rFonts w:ascii="Times New Roman" w:eastAsia="Times New Roman" w:hAnsi="Times New Roman" w:cs="Times New Roman"/>
          <w:color w:val="000000"/>
          <w:sz w:val="20"/>
          <w:szCs w:val="20"/>
        </w:rPr>
        <w:t>Bilimsel hazırlık dersleri kredisiz olarak alınır ve bu dersler için "İTÜ Lisans Eğitim ve Öğretim Yönetmeliği" hükümleri uygulanır. Ancak her dersin başarı notu en az CC olmalıdır. Lisans eğitiminde “koşullu geçer” notları olan (DD ve DC) lisansüstü bilimsel hazırlık programında başarısız olarak değerlendirilir.</w:t>
      </w:r>
    </w:p>
    <w:p w14:paraId="2BB63182" w14:textId="77777777" w:rsidR="003811B5" w:rsidRPr="00A15A73" w:rsidRDefault="003811B5" w:rsidP="003811B5">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de-LU"/>
        </w:rPr>
      </w:pPr>
      <w:r w:rsidRPr="00A15A73">
        <w:rPr>
          <w:rFonts w:ascii="Times New Roman" w:eastAsia="Times New Roman" w:hAnsi="Times New Roman" w:cs="Times New Roman"/>
          <w:color w:val="000000"/>
          <w:sz w:val="20"/>
          <w:szCs w:val="20"/>
        </w:rPr>
        <w:t xml:space="preserve">Bilimsel hazırlık programında geçirilecek süre (güz ve bahar akademik yarıyılları) en çok bir takvim yılıdır. </w:t>
      </w:r>
      <w:r w:rsidRPr="00A15A73">
        <w:rPr>
          <w:rFonts w:ascii="Times New Roman" w:eastAsia="Times New Roman" w:hAnsi="Times New Roman" w:cs="Times New Roman"/>
          <w:color w:val="000000"/>
          <w:sz w:val="20"/>
          <w:szCs w:val="20"/>
          <w:lang w:val="de-LU"/>
        </w:rPr>
        <w:t>Yüksek lisans ile doktora/sanatta yeterlik programı sürelerine dahil edilmez ve dönem izinleri dışında uzatılamaz. Bu süre içinde bilimsel hazırlık programını tamamlayamayan öğrencinin Üniversite ile ilişiği kesilir.</w:t>
      </w:r>
    </w:p>
    <w:p w14:paraId="079604FF" w14:textId="77777777" w:rsidR="003811B5" w:rsidRPr="00021991" w:rsidRDefault="003811B5" w:rsidP="00233060">
      <w:pPr>
        <w:pStyle w:val="ListParagraph"/>
        <w:numPr>
          <w:ilvl w:val="0"/>
          <w:numId w:val="4"/>
        </w:numPr>
        <w:spacing w:before="100" w:beforeAutospacing="1" w:after="100" w:afterAutospacing="1" w:line="240" w:lineRule="auto"/>
        <w:jc w:val="both"/>
        <w:rPr>
          <w:rFonts w:ascii="Times New Roman" w:hAnsi="Times New Roman" w:cs="Times New Roman"/>
          <w:sz w:val="20"/>
          <w:szCs w:val="20"/>
          <w:lang w:val="de-LU"/>
        </w:rPr>
      </w:pPr>
      <w:r w:rsidRPr="00021991">
        <w:rPr>
          <w:rFonts w:ascii="Times New Roman" w:eastAsia="Times New Roman" w:hAnsi="Times New Roman" w:cs="Times New Roman"/>
          <w:color w:val="000000"/>
          <w:sz w:val="20"/>
          <w:szCs w:val="20"/>
          <w:lang w:val="de-LU"/>
        </w:rPr>
        <w:t>Öğrenci birinci yarıyıl alıp başaramadığı dersin yerine takip eden yarıyıl, program yürütme kurulunun teklif edeceği bir başka ders alabilir.</w:t>
      </w:r>
    </w:p>
    <w:p w14:paraId="214A6A07" w14:textId="77777777" w:rsidR="002213FE" w:rsidRPr="00A15A73" w:rsidRDefault="005F0DB5" w:rsidP="00021991">
      <w:pPr>
        <w:spacing w:after="0" w:line="240" w:lineRule="exact"/>
        <w:jc w:val="both"/>
        <w:rPr>
          <w:rFonts w:ascii="Times New Roman" w:hAnsi="Times New Roman" w:cs="Times New Roman"/>
          <w:b/>
          <w:sz w:val="20"/>
          <w:szCs w:val="20"/>
          <w:lang w:val="tr-TR"/>
        </w:rPr>
      </w:pPr>
      <w:r w:rsidRPr="00A15A73">
        <w:rPr>
          <w:rFonts w:ascii="Times New Roman" w:hAnsi="Times New Roman" w:cs="Times New Roman"/>
          <w:b/>
          <w:sz w:val="20"/>
          <w:szCs w:val="20"/>
          <w:lang w:val="tr-TR"/>
        </w:rPr>
        <w:t>I</w:t>
      </w:r>
      <w:r w:rsidR="002213FE" w:rsidRPr="00A15A73">
        <w:rPr>
          <w:rFonts w:ascii="Times New Roman" w:hAnsi="Times New Roman" w:cs="Times New Roman"/>
          <w:b/>
          <w:sz w:val="20"/>
          <w:szCs w:val="20"/>
          <w:lang w:val="tr-TR"/>
        </w:rPr>
        <w:t xml:space="preserve">II. ÖĞRENCİ İŞLERİ DAİRE BAŞKANLIĞI </w:t>
      </w:r>
    </w:p>
    <w:p w14:paraId="3ED25BA5" w14:textId="77777777" w:rsidR="00021991" w:rsidRDefault="002213FE" w:rsidP="00021991">
      <w:pPr>
        <w:spacing w:after="0" w:line="240" w:lineRule="exact"/>
        <w:jc w:val="both"/>
        <w:rPr>
          <w:rFonts w:ascii="Times New Roman" w:hAnsi="Times New Roman" w:cs="Times New Roman"/>
          <w:sz w:val="20"/>
          <w:szCs w:val="20"/>
          <w:lang w:val="de-LU"/>
        </w:rPr>
      </w:pPr>
      <w:r w:rsidRPr="00A15A73">
        <w:rPr>
          <w:rFonts w:ascii="Times New Roman" w:hAnsi="Times New Roman" w:cs="Times New Roman"/>
          <w:sz w:val="20"/>
          <w:szCs w:val="20"/>
          <w:lang w:val="de-LU"/>
        </w:rPr>
        <w:t>ADI SOYADI, İMZA, TARİH (</w:t>
      </w:r>
      <w:r w:rsidR="00D8456E" w:rsidRPr="00A15A73">
        <w:rPr>
          <w:rFonts w:ascii="Times New Roman" w:hAnsi="Times New Roman" w:cs="Times New Roman"/>
          <w:sz w:val="20"/>
          <w:szCs w:val="20"/>
          <w:lang w:val="tr-TR"/>
        </w:rPr>
        <w:t>Ders kayıtları yapıldı.)</w:t>
      </w:r>
      <w:r w:rsidRPr="00A15A73">
        <w:rPr>
          <w:rFonts w:ascii="Times New Roman" w:hAnsi="Times New Roman" w:cs="Times New Roman"/>
          <w:sz w:val="20"/>
          <w:szCs w:val="20"/>
          <w:lang w:val="de-LU"/>
        </w:rPr>
        <w:t xml:space="preserve"> </w:t>
      </w:r>
    </w:p>
    <w:p w14:paraId="27129F43" w14:textId="77777777" w:rsidR="002213FE" w:rsidRPr="00A15A73" w:rsidRDefault="00021991" w:rsidP="00021991">
      <w:pPr>
        <w:spacing w:after="0" w:line="240" w:lineRule="exact"/>
        <w:jc w:val="both"/>
        <w:rPr>
          <w:rFonts w:ascii="Times New Roman" w:hAnsi="Times New Roman" w:cs="Times New Roman"/>
          <w:sz w:val="20"/>
          <w:szCs w:val="20"/>
          <w:lang w:val="de-LU"/>
        </w:rPr>
      </w:pPr>
      <w:r w:rsidRPr="00232694">
        <w:rPr>
          <w:rFonts w:ascii="Times New Roman" w:hAnsi="Times New Roman" w:cs="Times New Roman"/>
          <w:b/>
          <w:sz w:val="20"/>
          <w:szCs w:val="20"/>
          <w:lang w:val="tr-TR" w:eastAsia="tr-TR"/>
        </w:rPr>
        <w:drawing>
          <wp:anchor distT="0" distB="0" distL="114300" distR="114300" simplePos="0" relativeHeight="251659264" behindDoc="0" locked="0" layoutInCell="1" allowOverlap="1" wp14:anchorId="188BEFFB" wp14:editId="4B8221A3">
            <wp:simplePos x="0" y="0"/>
            <wp:positionH relativeFrom="margin">
              <wp:posOffset>0</wp:posOffset>
            </wp:positionH>
            <wp:positionV relativeFrom="paragraph">
              <wp:posOffset>179705</wp:posOffset>
            </wp:positionV>
            <wp:extent cx="772160" cy="767715"/>
            <wp:effectExtent l="0" t="0" r="8890" b="0"/>
            <wp:wrapThrough wrapText="bothSides">
              <wp:wrapPolygon edited="0">
                <wp:start x="0" y="0"/>
                <wp:lineTo x="0" y="20903"/>
                <wp:lineTo x="21316" y="20903"/>
                <wp:lineTo x="21316" y="0"/>
                <wp:lineTo x="0" y="0"/>
              </wp:wrapPolygon>
            </wp:wrapThrough>
            <wp:docPr id="2" name="Resim 2" descr="C:\Users\kurumKoyu\Desktop\formlar- çeviri\karekod\ikinci-nu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umKoyu\Desktop\formlar- çeviri\karekod\ikinci-nush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77216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48A69" w14:textId="77777777" w:rsidR="00021991" w:rsidRPr="00232694" w:rsidRDefault="00021991" w:rsidP="0002199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0"/>
          <w:szCs w:val="20"/>
        </w:rPr>
      </w:pPr>
      <w:r w:rsidRPr="00232694">
        <w:rPr>
          <w:rFonts w:ascii="Times New Roman" w:hAnsi="Times New Roman" w:cs="Times New Roman"/>
          <w:sz w:val="20"/>
          <w:szCs w:val="20"/>
        </w:rPr>
        <w:t>*Öğrenci İşleri Daire Başkanlığı 6698 sayılı Kişisel Verilerin Korunması Hakkında Kanun kapsamında kişisel verilerinizi, Kanunda belirtilen amaçlarla sınırlı olarak işlemektedir. Konuyla ilgili aydınlatma metnine karekodu veya aşağıdaki bağlantıyı kullanarak ulaşabilirsiniz.</w:t>
      </w:r>
    </w:p>
    <w:p w14:paraId="61EE930B" w14:textId="77777777" w:rsidR="002D5877" w:rsidRPr="00A15A73" w:rsidRDefault="00021991" w:rsidP="00021991">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noProof w:val="0"/>
          <w:sz w:val="20"/>
          <w:szCs w:val="20"/>
          <w:lang w:val="tr-TR" w:eastAsia="tr-TR"/>
        </w:rPr>
      </w:pPr>
      <w:hyperlink r:id="rId13" w:tgtFrame="_blank" w:history="1">
        <w:r w:rsidRPr="00232694">
          <w:rPr>
            <w:rStyle w:val="Hyperlink"/>
            <w:rFonts w:ascii="Times New Roman" w:hAnsi="Times New Roman" w:cs="Times New Roman"/>
            <w:sz w:val="20"/>
            <w:szCs w:val="20"/>
          </w:rPr>
          <w:t>http://www.sis.itu.edu.tr/TR/KVKK/aydinlatma-metni.php</w:t>
        </w:r>
      </w:hyperlink>
    </w:p>
    <w:sectPr w:rsidR="002D5877" w:rsidRPr="00A15A73" w:rsidSect="007A539E">
      <w:headerReference w:type="default" r:id="rId14"/>
      <w:pgSz w:w="11906" w:h="16838"/>
      <w:pgMar w:top="709" w:right="1417" w:bottom="568" w:left="709"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lkay Oksuz" w:date="2025-09-17T09:34:00Z" w:initials="IO">
    <w:p w14:paraId="3D4797A6" w14:textId="77777777" w:rsidR="00B37E19" w:rsidRDefault="00B37E19" w:rsidP="00B37E19">
      <w:pPr>
        <w:pStyle w:val="CommentText"/>
      </w:pPr>
      <w:r>
        <w:rPr>
          <w:rStyle w:val="CommentReference"/>
        </w:rPr>
        <w:annotationRef/>
      </w:r>
      <w:r>
        <w:t>Bir CRN seçilip diğerleri silinmelidir.</w:t>
      </w:r>
    </w:p>
  </w:comment>
  <w:comment w:id="1" w:author="Ilkay Oksuz" w:date="2025-09-17T09:33:00Z" w:initials="IO">
    <w:p w14:paraId="02269DF8" w14:textId="6D7D0B0A" w:rsidR="00B37E19" w:rsidRDefault="00B37E19" w:rsidP="00B37E19">
      <w:pPr>
        <w:pStyle w:val="CommentText"/>
      </w:pPr>
      <w:r>
        <w:rPr>
          <w:rStyle w:val="CommentReference"/>
        </w:rPr>
        <w:annotationRef/>
      </w:r>
      <w:r>
        <w:t>Bir CRN seçilip diğerleri silinmelidir.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797A6" w15:done="0"/>
  <w15:commentEx w15:paraId="02269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D0846A" w16cex:dateUtc="2025-09-17T06:34:00Z"/>
  <w16cex:commentExtensible w16cex:durableId="5F49FD61" w16cex:dateUtc="2025-09-17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797A6" w16cid:durableId="62D0846A"/>
  <w16cid:commentId w16cid:paraId="02269DF8" w16cid:durableId="5F49F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C1F9" w14:textId="77777777" w:rsidR="00291901" w:rsidRDefault="00291901" w:rsidP="00A15A73">
      <w:pPr>
        <w:spacing w:after="0" w:line="240" w:lineRule="auto"/>
      </w:pPr>
      <w:r>
        <w:separator/>
      </w:r>
    </w:p>
  </w:endnote>
  <w:endnote w:type="continuationSeparator" w:id="0">
    <w:p w14:paraId="012383DA" w14:textId="77777777" w:rsidR="00291901" w:rsidRDefault="00291901" w:rsidP="00A1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01D8" w14:textId="77777777" w:rsidR="00291901" w:rsidRDefault="00291901" w:rsidP="00A15A73">
      <w:pPr>
        <w:spacing w:after="0" w:line="240" w:lineRule="auto"/>
      </w:pPr>
      <w:r>
        <w:separator/>
      </w:r>
    </w:p>
  </w:footnote>
  <w:footnote w:type="continuationSeparator" w:id="0">
    <w:p w14:paraId="7DA5E475" w14:textId="77777777" w:rsidR="00291901" w:rsidRDefault="00291901" w:rsidP="00A1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7F81" w14:textId="77777777" w:rsidR="00A15A73" w:rsidRDefault="00A15A73">
    <w:pPr>
      <w:pStyle w:val="Header"/>
    </w:pPr>
    <w:r>
      <w:rPr>
        <w:lang w:val="tr-TR" w:eastAsia="tr-TR"/>
      </w:rPr>
      <w:drawing>
        <wp:inline distT="0" distB="0" distL="0" distR="0" wp14:anchorId="35BEFAA4" wp14:editId="7AA246C2">
          <wp:extent cx="1152525" cy="647572"/>
          <wp:effectExtent l="0" t="0" r="0" b="635"/>
          <wp:docPr id="14" name="Resim 14" descr="C:\Users\kurumKoyu\AppData\Local\Microsoft\Windows\INetCache\Content.MSO\5E7CF1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rumKoyu\AppData\Local\Microsoft\Windows\INetCache\Content.MSO\5E7CF10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317" cy="664311"/>
                  </a:xfrm>
                  <a:prstGeom prst="rect">
                    <a:avLst/>
                  </a:prstGeom>
                  <a:noFill/>
                  <a:ln>
                    <a:noFill/>
                  </a:ln>
                </pic:spPr>
              </pic:pic>
            </a:graphicData>
          </a:graphic>
        </wp:inline>
      </w:drawing>
    </w:r>
  </w:p>
  <w:p w14:paraId="678C5FF0" w14:textId="77777777" w:rsidR="00A15A73" w:rsidRDefault="00A15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032C"/>
    <w:multiLevelType w:val="hybridMultilevel"/>
    <w:tmpl w:val="88C0B6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79499E"/>
    <w:multiLevelType w:val="hybridMultilevel"/>
    <w:tmpl w:val="DD28D12A"/>
    <w:lvl w:ilvl="0" w:tplc="041F0001">
      <w:start w:val="1"/>
      <w:numFmt w:val="bullet"/>
      <w:lvlText w:val=""/>
      <w:lvlJc w:val="left"/>
      <w:pPr>
        <w:ind w:left="720" w:hanging="360"/>
      </w:pPr>
      <w:rPr>
        <w:rFonts w:ascii="Symbol" w:hAnsi="Symbol" w:hint="default"/>
        <w:color w:val="000000" w:themeColor="text1"/>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4C4FFE"/>
    <w:multiLevelType w:val="hybridMultilevel"/>
    <w:tmpl w:val="B9AEE196"/>
    <w:lvl w:ilvl="0" w:tplc="3FAC2646">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51142"/>
    <w:multiLevelType w:val="hybridMultilevel"/>
    <w:tmpl w:val="A812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2448D"/>
    <w:multiLevelType w:val="hybridMultilevel"/>
    <w:tmpl w:val="531CF164"/>
    <w:lvl w:ilvl="0" w:tplc="89D2D0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6810587">
    <w:abstractNumId w:val="4"/>
  </w:num>
  <w:num w:numId="2" w16cid:durableId="494539051">
    <w:abstractNumId w:val="1"/>
  </w:num>
  <w:num w:numId="3" w16cid:durableId="138424285">
    <w:abstractNumId w:val="0"/>
  </w:num>
  <w:num w:numId="4" w16cid:durableId="1610119371">
    <w:abstractNumId w:val="3"/>
  </w:num>
  <w:num w:numId="5" w16cid:durableId="20064716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kay Oksuz">
    <w15:presenceInfo w15:providerId="AD" w15:userId="S::k1754045@kcl.ac.uk::a4821045-0460-4042-830c-748689042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CA"/>
    <w:rsid w:val="00021991"/>
    <w:rsid w:val="00024BB1"/>
    <w:rsid w:val="00046798"/>
    <w:rsid w:val="00083AFD"/>
    <w:rsid w:val="00094C59"/>
    <w:rsid w:val="000F4838"/>
    <w:rsid w:val="00101774"/>
    <w:rsid w:val="001D797E"/>
    <w:rsid w:val="001F447A"/>
    <w:rsid w:val="002213FE"/>
    <w:rsid w:val="002517C3"/>
    <w:rsid w:val="00291901"/>
    <w:rsid w:val="002A37D4"/>
    <w:rsid w:val="002D5877"/>
    <w:rsid w:val="0032683D"/>
    <w:rsid w:val="003809C7"/>
    <w:rsid w:val="003811B5"/>
    <w:rsid w:val="003A5970"/>
    <w:rsid w:val="004B79D6"/>
    <w:rsid w:val="004C5B59"/>
    <w:rsid w:val="00590C9E"/>
    <w:rsid w:val="005D7603"/>
    <w:rsid w:val="005F0DB5"/>
    <w:rsid w:val="0061701D"/>
    <w:rsid w:val="006A0E5B"/>
    <w:rsid w:val="006C054A"/>
    <w:rsid w:val="007A34A9"/>
    <w:rsid w:val="007A539E"/>
    <w:rsid w:val="007E6BCA"/>
    <w:rsid w:val="008B53D8"/>
    <w:rsid w:val="00946366"/>
    <w:rsid w:val="00965643"/>
    <w:rsid w:val="009B273C"/>
    <w:rsid w:val="009B46A3"/>
    <w:rsid w:val="00A15A73"/>
    <w:rsid w:val="00A331F2"/>
    <w:rsid w:val="00AA5A7C"/>
    <w:rsid w:val="00B1480A"/>
    <w:rsid w:val="00B37E19"/>
    <w:rsid w:val="00B446F4"/>
    <w:rsid w:val="00BD3257"/>
    <w:rsid w:val="00C70464"/>
    <w:rsid w:val="00CA59B2"/>
    <w:rsid w:val="00CB0736"/>
    <w:rsid w:val="00CF688C"/>
    <w:rsid w:val="00D0642B"/>
    <w:rsid w:val="00D53CA6"/>
    <w:rsid w:val="00D62031"/>
    <w:rsid w:val="00D8456E"/>
    <w:rsid w:val="00D87D58"/>
    <w:rsid w:val="00D928BE"/>
    <w:rsid w:val="00E6285B"/>
    <w:rsid w:val="00E733C0"/>
    <w:rsid w:val="00E746B8"/>
    <w:rsid w:val="00F34451"/>
    <w:rsid w:val="00FB3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E02D"/>
  <w15:chartTrackingRefBased/>
  <w15:docId w15:val="{0CE8BD77-4359-418C-A974-4CB7C5F9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u-RU"/>
    </w:rPr>
  </w:style>
  <w:style w:type="paragraph" w:styleId="Heading1">
    <w:name w:val="heading 1"/>
    <w:basedOn w:val="Normal"/>
    <w:next w:val="Normal"/>
    <w:link w:val="Heading1Char"/>
    <w:qFormat/>
    <w:rsid w:val="00CF688C"/>
    <w:pPr>
      <w:keepNext/>
      <w:spacing w:after="0" w:line="360" w:lineRule="auto"/>
      <w:jc w:val="center"/>
      <w:outlineLvl w:val="0"/>
    </w:pPr>
    <w:rPr>
      <w:rFonts w:ascii="Times New Roman" w:eastAsia="Times New Roman" w:hAnsi="Times New Roman" w:cs="Times New Roman"/>
      <w:noProof w:val="0"/>
      <w:sz w:val="24"/>
      <w:szCs w:val="20"/>
      <w:lang w:val="tr-TR"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51"/>
    <w:pPr>
      <w:ind w:left="720"/>
      <w:contextualSpacing/>
    </w:pPr>
  </w:style>
  <w:style w:type="character" w:styleId="Hyperlink">
    <w:name w:val="Hyperlink"/>
    <w:rsid w:val="002213FE"/>
    <w:rPr>
      <w:color w:val="0000FF"/>
      <w:u w:val="single"/>
    </w:rPr>
  </w:style>
  <w:style w:type="paragraph" w:styleId="NoSpacing">
    <w:name w:val="No Spacing"/>
    <w:uiPriority w:val="1"/>
    <w:qFormat/>
    <w:rsid w:val="002A37D4"/>
    <w:pPr>
      <w:spacing w:after="0" w:line="240" w:lineRule="auto"/>
    </w:pPr>
    <w:rPr>
      <w:noProof/>
      <w:lang w:val="ru-RU"/>
    </w:rPr>
  </w:style>
  <w:style w:type="character" w:customStyle="1" w:styleId="Heading1Char">
    <w:name w:val="Heading 1 Char"/>
    <w:basedOn w:val="DefaultParagraphFont"/>
    <w:link w:val="Heading1"/>
    <w:rsid w:val="00CF688C"/>
    <w:rPr>
      <w:rFonts w:ascii="Times New Roman" w:eastAsia="Times New Roman" w:hAnsi="Times New Roman" w:cs="Times New Roman"/>
      <w:sz w:val="24"/>
      <w:szCs w:val="20"/>
      <w:lang w:eastAsia="tr-TR"/>
    </w:rPr>
  </w:style>
  <w:style w:type="paragraph" w:styleId="Header">
    <w:name w:val="header"/>
    <w:basedOn w:val="Normal"/>
    <w:link w:val="HeaderChar"/>
    <w:uiPriority w:val="99"/>
    <w:unhideWhenUsed/>
    <w:rsid w:val="00A15A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5A73"/>
    <w:rPr>
      <w:noProof/>
      <w:lang w:val="ru-RU"/>
    </w:rPr>
  </w:style>
  <w:style w:type="paragraph" w:styleId="Footer">
    <w:name w:val="footer"/>
    <w:basedOn w:val="Normal"/>
    <w:link w:val="FooterChar"/>
    <w:uiPriority w:val="99"/>
    <w:unhideWhenUsed/>
    <w:rsid w:val="00A15A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5A73"/>
    <w:rPr>
      <w:noProof/>
      <w:lang w:val="ru-RU"/>
    </w:rPr>
  </w:style>
  <w:style w:type="character" w:styleId="CommentReference">
    <w:name w:val="annotation reference"/>
    <w:basedOn w:val="DefaultParagraphFont"/>
    <w:uiPriority w:val="99"/>
    <w:semiHidden/>
    <w:unhideWhenUsed/>
    <w:rsid w:val="006C054A"/>
    <w:rPr>
      <w:sz w:val="16"/>
      <w:szCs w:val="16"/>
    </w:rPr>
  </w:style>
  <w:style w:type="paragraph" w:styleId="CommentText">
    <w:name w:val="annotation text"/>
    <w:basedOn w:val="Normal"/>
    <w:link w:val="CommentTextChar"/>
    <w:uiPriority w:val="99"/>
    <w:unhideWhenUsed/>
    <w:rsid w:val="006C054A"/>
    <w:pPr>
      <w:spacing w:line="240" w:lineRule="auto"/>
    </w:pPr>
    <w:rPr>
      <w:sz w:val="20"/>
      <w:szCs w:val="20"/>
    </w:rPr>
  </w:style>
  <w:style w:type="character" w:customStyle="1" w:styleId="CommentTextChar">
    <w:name w:val="Comment Text Char"/>
    <w:basedOn w:val="DefaultParagraphFont"/>
    <w:link w:val="CommentText"/>
    <w:uiPriority w:val="99"/>
    <w:rsid w:val="006C054A"/>
    <w:rPr>
      <w:noProof/>
      <w:sz w:val="20"/>
      <w:szCs w:val="20"/>
      <w:lang w:val="ru-RU"/>
    </w:rPr>
  </w:style>
  <w:style w:type="paragraph" w:styleId="CommentSubject">
    <w:name w:val="annotation subject"/>
    <w:basedOn w:val="CommentText"/>
    <w:next w:val="CommentText"/>
    <w:link w:val="CommentSubjectChar"/>
    <w:uiPriority w:val="99"/>
    <w:semiHidden/>
    <w:unhideWhenUsed/>
    <w:rsid w:val="006C054A"/>
    <w:rPr>
      <w:b/>
      <w:bCs/>
    </w:rPr>
  </w:style>
  <w:style w:type="character" w:customStyle="1" w:styleId="CommentSubjectChar">
    <w:name w:val="Comment Subject Char"/>
    <w:basedOn w:val="CommentTextChar"/>
    <w:link w:val="CommentSubject"/>
    <w:uiPriority w:val="99"/>
    <w:semiHidden/>
    <w:rsid w:val="006C054A"/>
    <w:rPr>
      <w:b/>
      <w:bCs/>
      <w:noProof/>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25548">
      <w:bodyDiv w:val="1"/>
      <w:marLeft w:val="0"/>
      <w:marRight w:val="0"/>
      <w:marTop w:val="0"/>
      <w:marBottom w:val="0"/>
      <w:divBdr>
        <w:top w:val="none" w:sz="0" w:space="0" w:color="auto"/>
        <w:left w:val="none" w:sz="0" w:space="0" w:color="auto"/>
        <w:bottom w:val="none" w:sz="0" w:space="0" w:color="auto"/>
        <w:right w:val="none" w:sz="0" w:space="0" w:color="auto"/>
      </w:divBdr>
    </w:div>
    <w:div w:id="653490071">
      <w:bodyDiv w:val="1"/>
      <w:marLeft w:val="0"/>
      <w:marRight w:val="0"/>
      <w:marTop w:val="0"/>
      <w:marBottom w:val="0"/>
      <w:divBdr>
        <w:top w:val="none" w:sz="0" w:space="0" w:color="auto"/>
        <w:left w:val="none" w:sz="0" w:space="0" w:color="auto"/>
        <w:bottom w:val="none" w:sz="0" w:space="0" w:color="auto"/>
        <w:right w:val="none" w:sz="0" w:space="0" w:color="auto"/>
      </w:divBdr>
    </w:div>
    <w:div w:id="804617610">
      <w:bodyDiv w:val="1"/>
      <w:marLeft w:val="0"/>
      <w:marRight w:val="0"/>
      <w:marTop w:val="0"/>
      <w:marBottom w:val="0"/>
      <w:divBdr>
        <w:top w:val="none" w:sz="0" w:space="0" w:color="auto"/>
        <w:left w:val="none" w:sz="0" w:space="0" w:color="auto"/>
        <w:bottom w:val="none" w:sz="0" w:space="0" w:color="auto"/>
        <w:right w:val="none" w:sz="0" w:space="0" w:color="auto"/>
      </w:divBdr>
      <w:divsChild>
        <w:div w:id="1031688072">
          <w:marLeft w:val="0"/>
          <w:marRight w:val="0"/>
          <w:marTop w:val="0"/>
          <w:marBottom w:val="0"/>
          <w:divBdr>
            <w:top w:val="none" w:sz="0" w:space="0" w:color="auto"/>
            <w:left w:val="none" w:sz="0" w:space="0" w:color="auto"/>
            <w:bottom w:val="none" w:sz="0" w:space="0" w:color="auto"/>
            <w:right w:val="none" w:sz="0" w:space="0" w:color="auto"/>
          </w:divBdr>
        </w:div>
      </w:divsChild>
    </w:div>
    <w:div w:id="1277369738">
      <w:bodyDiv w:val="1"/>
      <w:marLeft w:val="0"/>
      <w:marRight w:val="0"/>
      <w:marTop w:val="0"/>
      <w:marBottom w:val="0"/>
      <w:divBdr>
        <w:top w:val="none" w:sz="0" w:space="0" w:color="auto"/>
        <w:left w:val="none" w:sz="0" w:space="0" w:color="auto"/>
        <w:bottom w:val="none" w:sz="0" w:space="0" w:color="auto"/>
        <w:right w:val="none" w:sz="0" w:space="0" w:color="auto"/>
      </w:divBdr>
    </w:div>
    <w:div w:id="1716078088">
      <w:bodyDiv w:val="1"/>
      <w:marLeft w:val="0"/>
      <w:marRight w:val="0"/>
      <w:marTop w:val="0"/>
      <w:marBottom w:val="0"/>
      <w:divBdr>
        <w:top w:val="none" w:sz="0" w:space="0" w:color="auto"/>
        <w:left w:val="none" w:sz="0" w:space="0" w:color="auto"/>
        <w:bottom w:val="none" w:sz="0" w:space="0" w:color="auto"/>
        <w:right w:val="none" w:sz="0" w:space="0" w:color="auto"/>
      </w:divBdr>
    </w:div>
    <w:div w:id="1768965362">
      <w:bodyDiv w:val="1"/>
      <w:marLeft w:val="0"/>
      <w:marRight w:val="0"/>
      <w:marTop w:val="0"/>
      <w:marBottom w:val="0"/>
      <w:divBdr>
        <w:top w:val="none" w:sz="0" w:space="0" w:color="auto"/>
        <w:left w:val="none" w:sz="0" w:space="0" w:color="auto"/>
        <w:bottom w:val="none" w:sz="0" w:space="0" w:color="auto"/>
        <w:right w:val="none" w:sz="0" w:space="0" w:color="auto"/>
      </w:divBdr>
    </w:div>
    <w:div w:id="1802188764">
      <w:bodyDiv w:val="1"/>
      <w:marLeft w:val="0"/>
      <w:marRight w:val="0"/>
      <w:marTop w:val="0"/>
      <w:marBottom w:val="0"/>
      <w:divBdr>
        <w:top w:val="none" w:sz="0" w:space="0" w:color="auto"/>
        <w:left w:val="none" w:sz="0" w:space="0" w:color="auto"/>
        <w:bottom w:val="none" w:sz="0" w:space="0" w:color="auto"/>
        <w:right w:val="none" w:sz="0" w:space="0" w:color="auto"/>
      </w:divBdr>
    </w:div>
    <w:div w:id="20312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is.itu.edu.tr/TR/KVKK/aydinlatma-metni.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77D2-6A68-4A4A-B613-287DCD06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2207</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yıldız</dc:creator>
  <cp:keywords/>
  <dc:description/>
  <cp:lastModifiedBy>Ilkay Oksuz</cp:lastModifiedBy>
  <cp:revision>2</cp:revision>
  <dcterms:created xsi:type="dcterms:W3CDTF">2025-09-17T06:35:00Z</dcterms:created>
  <dcterms:modified xsi:type="dcterms:W3CDTF">2025-09-17T06:35:00Z</dcterms:modified>
</cp:coreProperties>
</file>